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1176"/>
        <w:gridCol w:w="6966"/>
        <w:gridCol w:w="1383"/>
      </w:tblGrid>
      <w:tr w:rsidR="00E3382E" w:rsidRPr="00C8164C" w:rsidTr="00DE7CF6">
        <w:tc>
          <w:tcPr>
            <w:tcW w:w="1176" w:type="dxa"/>
            <w:vAlign w:val="center"/>
          </w:tcPr>
          <w:p w:rsidR="00E3382E" w:rsidRPr="00C8164C" w:rsidRDefault="00E3382E" w:rsidP="00E1756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164C">
              <w:rPr>
                <w:rFonts w:ascii="Times New Roman" w:hAnsi="Times New Roman" w:cs="Times New Roman"/>
                <w:sz w:val="24"/>
              </w:rPr>
              <w:t>Numéro de l'annexe</w:t>
            </w:r>
          </w:p>
        </w:tc>
        <w:tc>
          <w:tcPr>
            <w:tcW w:w="6966" w:type="dxa"/>
            <w:vAlign w:val="center"/>
          </w:tcPr>
          <w:p w:rsidR="00E3382E" w:rsidRPr="00C8164C" w:rsidRDefault="00E3382E" w:rsidP="003C49E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8164C">
              <w:rPr>
                <w:rFonts w:ascii="Times New Roman" w:hAnsi="Times New Roman" w:cs="Times New Roman"/>
                <w:sz w:val="24"/>
              </w:rPr>
              <w:t>Descriptif de l'annexe</w:t>
            </w:r>
          </w:p>
        </w:tc>
        <w:tc>
          <w:tcPr>
            <w:tcW w:w="1383" w:type="dxa"/>
            <w:vAlign w:val="center"/>
          </w:tcPr>
          <w:p w:rsidR="00E3382E" w:rsidRPr="00C8164C" w:rsidRDefault="00E3382E" w:rsidP="003F246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N° </w:t>
            </w:r>
            <w:r w:rsidR="003F2460">
              <w:rPr>
                <w:rFonts w:ascii="Times New Roman" w:hAnsi="Times New Roman" w:cs="Times New Roman"/>
                <w:sz w:val="24"/>
              </w:rPr>
              <w:t>du dossier client</w:t>
            </w:r>
          </w:p>
        </w:tc>
      </w:tr>
      <w:tr w:rsidR="00B93D96" w:rsidRPr="00C8164C" w:rsidTr="00DE7CF6">
        <w:trPr>
          <w:trHeight w:val="433"/>
        </w:trPr>
        <w:tc>
          <w:tcPr>
            <w:tcW w:w="1176" w:type="dxa"/>
            <w:vAlign w:val="center"/>
          </w:tcPr>
          <w:p w:rsidR="00B93D96" w:rsidRPr="00C8164C" w:rsidRDefault="00B93D96" w:rsidP="000D7E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6966" w:type="dxa"/>
            <w:vAlign w:val="center"/>
          </w:tcPr>
          <w:p w:rsidR="00B93D96" w:rsidRDefault="00B93D96" w:rsidP="000D7E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Liste des annexes</w:t>
            </w:r>
          </w:p>
        </w:tc>
        <w:tc>
          <w:tcPr>
            <w:tcW w:w="1383" w:type="dxa"/>
            <w:vAlign w:val="center"/>
          </w:tcPr>
          <w:p w:rsidR="00B93D96" w:rsidRDefault="00B93D96" w:rsidP="00E3382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7CF6" w:rsidRPr="00C8164C" w:rsidTr="00DE7CF6">
        <w:trPr>
          <w:trHeight w:val="433"/>
        </w:trPr>
        <w:tc>
          <w:tcPr>
            <w:tcW w:w="1176" w:type="dxa"/>
            <w:vAlign w:val="center"/>
          </w:tcPr>
          <w:p w:rsidR="00DE7CF6" w:rsidRDefault="0054460A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</w:t>
            </w:r>
          </w:p>
        </w:tc>
        <w:tc>
          <w:tcPr>
            <w:tcW w:w="6966" w:type="dxa"/>
            <w:vAlign w:val="center"/>
          </w:tcPr>
          <w:p w:rsidR="00DE7CF6" w:rsidRPr="00C8164C" w:rsidRDefault="003B2C3F" w:rsidP="00DE7C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La présentation du bilan et du compte de résultat </w:t>
            </w:r>
          </w:p>
        </w:tc>
        <w:tc>
          <w:tcPr>
            <w:tcW w:w="1383" w:type="dxa"/>
            <w:vAlign w:val="center"/>
          </w:tcPr>
          <w:p w:rsidR="00DE7CF6" w:rsidRDefault="003F2460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E7CF6" w:rsidRPr="00C8164C" w:rsidTr="00DE7CF6">
        <w:trPr>
          <w:trHeight w:val="433"/>
        </w:trPr>
        <w:tc>
          <w:tcPr>
            <w:tcW w:w="1176" w:type="dxa"/>
            <w:vAlign w:val="center"/>
          </w:tcPr>
          <w:p w:rsidR="00DE7CF6" w:rsidRDefault="0054460A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</w:t>
            </w:r>
          </w:p>
        </w:tc>
        <w:tc>
          <w:tcPr>
            <w:tcW w:w="6966" w:type="dxa"/>
            <w:vAlign w:val="center"/>
          </w:tcPr>
          <w:p w:rsidR="00DE7CF6" w:rsidRPr="00C8164C" w:rsidRDefault="008E72A4" w:rsidP="00DE7C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Les flux et la partie double</w:t>
            </w:r>
          </w:p>
        </w:tc>
        <w:tc>
          <w:tcPr>
            <w:tcW w:w="1383" w:type="dxa"/>
            <w:vAlign w:val="center"/>
          </w:tcPr>
          <w:p w:rsidR="00DE7CF6" w:rsidRDefault="008E72A4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E7CF6" w:rsidRPr="00C8164C" w:rsidTr="00DE7CF6">
        <w:trPr>
          <w:trHeight w:val="433"/>
        </w:trPr>
        <w:tc>
          <w:tcPr>
            <w:tcW w:w="1176" w:type="dxa"/>
            <w:vAlign w:val="center"/>
          </w:tcPr>
          <w:p w:rsidR="00DE7CF6" w:rsidRDefault="0054460A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</w:t>
            </w:r>
          </w:p>
        </w:tc>
        <w:tc>
          <w:tcPr>
            <w:tcW w:w="6966" w:type="dxa"/>
            <w:vAlign w:val="center"/>
          </w:tcPr>
          <w:p w:rsidR="00DE7CF6" w:rsidRPr="00C8164C" w:rsidRDefault="000C1394" w:rsidP="00DE7C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La construction du bilan</w:t>
            </w:r>
          </w:p>
        </w:tc>
        <w:tc>
          <w:tcPr>
            <w:tcW w:w="1383" w:type="dxa"/>
            <w:vAlign w:val="center"/>
          </w:tcPr>
          <w:p w:rsidR="00DE7CF6" w:rsidRPr="00DE7CF6" w:rsidRDefault="000C1394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E7CF6" w:rsidRPr="00C8164C" w:rsidTr="00DE7CF6">
        <w:trPr>
          <w:trHeight w:val="433"/>
        </w:trPr>
        <w:tc>
          <w:tcPr>
            <w:tcW w:w="1176" w:type="dxa"/>
            <w:vAlign w:val="center"/>
          </w:tcPr>
          <w:p w:rsidR="00DE7CF6" w:rsidRDefault="0054460A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</w:t>
            </w:r>
          </w:p>
        </w:tc>
        <w:tc>
          <w:tcPr>
            <w:tcW w:w="6966" w:type="dxa"/>
            <w:vAlign w:val="center"/>
          </w:tcPr>
          <w:p w:rsidR="00DE7CF6" w:rsidRDefault="000C1394" w:rsidP="00DE7C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Les opérations d'investissement</w:t>
            </w:r>
          </w:p>
        </w:tc>
        <w:tc>
          <w:tcPr>
            <w:tcW w:w="1383" w:type="dxa"/>
            <w:vAlign w:val="center"/>
          </w:tcPr>
          <w:p w:rsidR="00DE7CF6" w:rsidRDefault="000C1394" w:rsidP="001F125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E7CF6" w:rsidRPr="00C8164C" w:rsidTr="00DE7CF6">
        <w:trPr>
          <w:trHeight w:val="433"/>
        </w:trPr>
        <w:tc>
          <w:tcPr>
            <w:tcW w:w="1176" w:type="dxa"/>
            <w:vAlign w:val="center"/>
          </w:tcPr>
          <w:p w:rsidR="00DE7CF6" w:rsidRDefault="0054460A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</w:t>
            </w:r>
          </w:p>
        </w:tc>
        <w:tc>
          <w:tcPr>
            <w:tcW w:w="6966" w:type="dxa"/>
            <w:vAlign w:val="center"/>
          </w:tcPr>
          <w:p w:rsidR="00DE7CF6" w:rsidRPr="00C8164C" w:rsidRDefault="00B068C0" w:rsidP="00DE7C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La variation des stocks</w:t>
            </w:r>
          </w:p>
        </w:tc>
        <w:tc>
          <w:tcPr>
            <w:tcW w:w="1383" w:type="dxa"/>
            <w:vAlign w:val="center"/>
          </w:tcPr>
          <w:p w:rsidR="00DE7CF6" w:rsidRDefault="00B068C0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1F1253">
              <w:rPr>
                <w:rFonts w:ascii="Times New Roman" w:hAnsi="Times New Roman" w:cs="Times New Roman"/>
                <w:sz w:val="24"/>
              </w:rPr>
              <w:t xml:space="preserve"> et 4</w:t>
            </w:r>
          </w:p>
        </w:tc>
      </w:tr>
      <w:tr w:rsidR="00DE7CF6" w:rsidRPr="00C8164C" w:rsidTr="00DE7CF6">
        <w:trPr>
          <w:trHeight w:val="433"/>
        </w:trPr>
        <w:tc>
          <w:tcPr>
            <w:tcW w:w="1176" w:type="dxa"/>
            <w:vAlign w:val="center"/>
          </w:tcPr>
          <w:p w:rsidR="00DE7CF6" w:rsidRDefault="0054460A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</w:p>
        </w:tc>
        <w:tc>
          <w:tcPr>
            <w:tcW w:w="6966" w:type="dxa"/>
            <w:vAlign w:val="center"/>
          </w:tcPr>
          <w:p w:rsidR="00DE7CF6" w:rsidRPr="00C8164C" w:rsidRDefault="0049796C" w:rsidP="00DE7C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La répartition du résultat</w:t>
            </w:r>
          </w:p>
        </w:tc>
        <w:tc>
          <w:tcPr>
            <w:tcW w:w="1383" w:type="dxa"/>
            <w:vAlign w:val="center"/>
          </w:tcPr>
          <w:p w:rsidR="00DE7CF6" w:rsidRDefault="0049796C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DE7CF6" w:rsidRPr="00C8164C" w:rsidTr="00DE7CF6">
        <w:trPr>
          <w:trHeight w:val="433"/>
        </w:trPr>
        <w:tc>
          <w:tcPr>
            <w:tcW w:w="1176" w:type="dxa"/>
            <w:vAlign w:val="center"/>
          </w:tcPr>
          <w:p w:rsidR="00DE7CF6" w:rsidRDefault="0054460A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</w:t>
            </w:r>
          </w:p>
        </w:tc>
        <w:tc>
          <w:tcPr>
            <w:tcW w:w="6966" w:type="dxa"/>
            <w:vAlign w:val="center"/>
          </w:tcPr>
          <w:p w:rsidR="00DE7CF6" w:rsidRPr="00C8164C" w:rsidRDefault="0049796C" w:rsidP="00DB18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</w:t>
            </w:r>
            <w:r w:rsidR="00DB189E">
              <w:rPr>
                <w:rFonts w:ascii="Times New Roman" w:hAnsi="Times New Roman" w:cs="Times New Roman"/>
                <w:sz w:val="24"/>
              </w:rPr>
              <w:t>e</w:t>
            </w:r>
            <w:r>
              <w:rPr>
                <w:rFonts w:ascii="Times New Roman" w:hAnsi="Times New Roman" w:cs="Times New Roman"/>
                <w:sz w:val="24"/>
              </w:rPr>
              <w:t xml:space="preserve"> mécanisme de la TVA</w:t>
            </w:r>
          </w:p>
        </w:tc>
        <w:tc>
          <w:tcPr>
            <w:tcW w:w="1383" w:type="dxa"/>
            <w:vAlign w:val="center"/>
          </w:tcPr>
          <w:p w:rsidR="00DE7CF6" w:rsidRDefault="0049796C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DE7CF6" w:rsidRPr="00C8164C" w:rsidTr="00DE7CF6">
        <w:trPr>
          <w:trHeight w:val="433"/>
        </w:trPr>
        <w:tc>
          <w:tcPr>
            <w:tcW w:w="1176" w:type="dxa"/>
            <w:vAlign w:val="center"/>
          </w:tcPr>
          <w:p w:rsidR="00DE7CF6" w:rsidRDefault="0054460A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</w:p>
        </w:tc>
        <w:tc>
          <w:tcPr>
            <w:tcW w:w="6966" w:type="dxa"/>
            <w:vAlign w:val="center"/>
          </w:tcPr>
          <w:p w:rsidR="00DE7CF6" w:rsidRPr="00C8164C" w:rsidRDefault="00A347DE" w:rsidP="00DE7CF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L'utilisation d'un plan de comptes</w:t>
            </w:r>
          </w:p>
        </w:tc>
        <w:tc>
          <w:tcPr>
            <w:tcW w:w="1383" w:type="dxa"/>
            <w:vAlign w:val="center"/>
          </w:tcPr>
          <w:p w:rsidR="00DE7CF6" w:rsidRDefault="00A347DE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9E2974" w:rsidRPr="00C8164C" w:rsidTr="00DE7CF6">
        <w:trPr>
          <w:trHeight w:val="433"/>
        </w:trPr>
        <w:tc>
          <w:tcPr>
            <w:tcW w:w="1176" w:type="dxa"/>
            <w:vAlign w:val="center"/>
          </w:tcPr>
          <w:p w:rsidR="009E2974" w:rsidRDefault="009E2974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</w:p>
        </w:tc>
        <w:tc>
          <w:tcPr>
            <w:tcW w:w="6966" w:type="dxa"/>
            <w:vAlign w:val="center"/>
          </w:tcPr>
          <w:p w:rsidR="009E2974" w:rsidRPr="00C8164C" w:rsidRDefault="009E2974" w:rsidP="001F13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L’environnement EBP OPEN LINE</w:t>
            </w:r>
          </w:p>
        </w:tc>
        <w:tc>
          <w:tcPr>
            <w:tcW w:w="1383" w:type="dxa"/>
            <w:vAlign w:val="center"/>
          </w:tcPr>
          <w:p w:rsidR="009E2974" w:rsidRDefault="003422EE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9E2974" w:rsidRPr="00C8164C" w:rsidTr="00DE7CF6">
        <w:trPr>
          <w:trHeight w:val="433"/>
        </w:trPr>
        <w:tc>
          <w:tcPr>
            <w:tcW w:w="1176" w:type="dxa"/>
            <w:vAlign w:val="center"/>
          </w:tcPr>
          <w:p w:rsidR="009E2974" w:rsidRDefault="009E2974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966" w:type="dxa"/>
            <w:vAlign w:val="center"/>
          </w:tcPr>
          <w:p w:rsidR="009E2974" w:rsidRPr="00C8164C" w:rsidRDefault="009E2974" w:rsidP="001F13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Repérage enchainement des commandes sur EBP</w:t>
            </w:r>
          </w:p>
        </w:tc>
        <w:tc>
          <w:tcPr>
            <w:tcW w:w="1383" w:type="dxa"/>
            <w:vAlign w:val="center"/>
          </w:tcPr>
          <w:p w:rsidR="009E2974" w:rsidRDefault="003422EE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9E2974" w:rsidRPr="00C8164C" w:rsidTr="00DE7CF6">
        <w:trPr>
          <w:trHeight w:val="433"/>
        </w:trPr>
        <w:tc>
          <w:tcPr>
            <w:tcW w:w="1176" w:type="dxa"/>
            <w:vAlign w:val="center"/>
          </w:tcPr>
          <w:p w:rsidR="009E2974" w:rsidRDefault="009E2974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966" w:type="dxa"/>
            <w:vAlign w:val="center"/>
          </w:tcPr>
          <w:p w:rsidR="009E2974" w:rsidRPr="00C8164C" w:rsidRDefault="009E2974" w:rsidP="001F1330">
            <w:pPr>
              <w:ind w:right="-851"/>
              <w:rPr>
                <w:rFonts w:ascii="Times New Roman" w:hAnsi="Times New Roman" w:cs="Times New Roman"/>
                <w:sz w:val="24"/>
              </w:rPr>
            </w:pPr>
            <w:r w:rsidRPr="00932D54">
              <w:rPr>
                <w:rFonts w:ascii="Times New Roman" w:hAnsi="Times New Roman" w:cs="Times New Roman"/>
                <w:sz w:val="24"/>
              </w:rPr>
              <w:t xml:space="preserve">Repérage des droits d’accès aux fonctions du PGI </w:t>
            </w:r>
          </w:p>
        </w:tc>
        <w:tc>
          <w:tcPr>
            <w:tcW w:w="1383" w:type="dxa"/>
            <w:vAlign w:val="center"/>
          </w:tcPr>
          <w:p w:rsidR="009E2974" w:rsidRDefault="003422EE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9E2974" w:rsidRPr="00C8164C" w:rsidTr="00DE7CF6">
        <w:trPr>
          <w:trHeight w:val="433"/>
        </w:trPr>
        <w:tc>
          <w:tcPr>
            <w:tcW w:w="1176" w:type="dxa"/>
            <w:vAlign w:val="center"/>
          </w:tcPr>
          <w:p w:rsidR="009E2974" w:rsidRDefault="009E2974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966" w:type="dxa"/>
            <w:vAlign w:val="center"/>
          </w:tcPr>
          <w:p w:rsidR="009E2974" w:rsidRPr="00C8164C" w:rsidRDefault="009E2974" w:rsidP="001F1330">
            <w:pPr>
              <w:rPr>
                <w:rFonts w:ascii="Times New Roman" w:hAnsi="Times New Roman" w:cs="Times New Roman"/>
                <w:sz w:val="24"/>
              </w:rPr>
            </w:pPr>
            <w:r w:rsidRPr="00932D54">
              <w:rPr>
                <w:rFonts w:ascii="Times New Roman" w:hAnsi="Times New Roman" w:cs="Times New Roman"/>
                <w:sz w:val="24"/>
              </w:rPr>
              <w:t>Recherche d’informations dans la base de données O Garden</w:t>
            </w:r>
          </w:p>
        </w:tc>
        <w:tc>
          <w:tcPr>
            <w:tcW w:w="1383" w:type="dxa"/>
            <w:vAlign w:val="center"/>
          </w:tcPr>
          <w:p w:rsidR="009E2974" w:rsidRDefault="003422EE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9E2974" w:rsidRPr="00C8164C" w:rsidTr="00DE7CF6">
        <w:trPr>
          <w:trHeight w:val="433"/>
        </w:trPr>
        <w:tc>
          <w:tcPr>
            <w:tcW w:w="1176" w:type="dxa"/>
            <w:vAlign w:val="center"/>
          </w:tcPr>
          <w:p w:rsidR="009E2974" w:rsidRDefault="009E2974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966" w:type="dxa"/>
            <w:vAlign w:val="center"/>
          </w:tcPr>
          <w:p w:rsidR="009E2974" w:rsidRPr="00C8164C" w:rsidRDefault="009E2974" w:rsidP="001F133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Enregistrement des opérations de Novembre 2017</w:t>
            </w:r>
          </w:p>
        </w:tc>
        <w:tc>
          <w:tcPr>
            <w:tcW w:w="1383" w:type="dxa"/>
            <w:vAlign w:val="center"/>
          </w:tcPr>
          <w:p w:rsidR="009E2974" w:rsidRDefault="003422EE" w:rsidP="00DE7CF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</w:tbl>
    <w:p w:rsidR="00076045" w:rsidRDefault="00076045"/>
    <w:sectPr w:rsidR="00076045" w:rsidSect="003C7A8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03CD"/>
    <w:rsid w:val="00076045"/>
    <w:rsid w:val="00077DCC"/>
    <w:rsid w:val="000C1394"/>
    <w:rsid w:val="000D7E1F"/>
    <w:rsid w:val="000E66A0"/>
    <w:rsid w:val="00116499"/>
    <w:rsid w:val="00173274"/>
    <w:rsid w:val="001A1CD0"/>
    <w:rsid w:val="001E360F"/>
    <w:rsid w:val="001E4709"/>
    <w:rsid w:val="001F1253"/>
    <w:rsid w:val="001F59EA"/>
    <w:rsid w:val="00246450"/>
    <w:rsid w:val="00297155"/>
    <w:rsid w:val="002A3632"/>
    <w:rsid w:val="002D0679"/>
    <w:rsid w:val="002F6331"/>
    <w:rsid w:val="00302EC3"/>
    <w:rsid w:val="0030662B"/>
    <w:rsid w:val="00316FE9"/>
    <w:rsid w:val="00335822"/>
    <w:rsid w:val="003422EE"/>
    <w:rsid w:val="00367338"/>
    <w:rsid w:val="003B2C3F"/>
    <w:rsid w:val="003C49E1"/>
    <w:rsid w:val="003C7A8C"/>
    <w:rsid w:val="003C7C95"/>
    <w:rsid w:val="003F2460"/>
    <w:rsid w:val="00421A1F"/>
    <w:rsid w:val="0049796C"/>
    <w:rsid w:val="004D7D98"/>
    <w:rsid w:val="0053538A"/>
    <w:rsid w:val="0054460A"/>
    <w:rsid w:val="005960BA"/>
    <w:rsid w:val="005B7AAB"/>
    <w:rsid w:val="005F31A4"/>
    <w:rsid w:val="005F4677"/>
    <w:rsid w:val="0065419C"/>
    <w:rsid w:val="006835A0"/>
    <w:rsid w:val="00691407"/>
    <w:rsid w:val="006F2122"/>
    <w:rsid w:val="00745E11"/>
    <w:rsid w:val="00790E93"/>
    <w:rsid w:val="007F59C0"/>
    <w:rsid w:val="008D1609"/>
    <w:rsid w:val="008E72A4"/>
    <w:rsid w:val="009050AE"/>
    <w:rsid w:val="00913D6D"/>
    <w:rsid w:val="00993E02"/>
    <w:rsid w:val="009E2974"/>
    <w:rsid w:val="00A223E4"/>
    <w:rsid w:val="00A310AC"/>
    <w:rsid w:val="00A325E8"/>
    <w:rsid w:val="00A347DE"/>
    <w:rsid w:val="00A46BDA"/>
    <w:rsid w:val="00A66DA6"/>
    <w:rsid w:val="00A92186"/>
    <w:rsid w:val="00AC26AF"/>
    <w:rsid w:val="00B068C0"/>
    <w:rsid w:val="00B11383"/>
    <w:rsid w:val="00B37BDA"/>
    <w:rsid w:val="00B503CD"/>
    <w:rsid w:val="00B93D96"/>
    <w:rsid w:val="00BE5BAF"/>
    <w:rsid w:val="00BF776A"/>
    <w:rsid w:val="00C20DC7"/>
    <w:rsid w:val="00C3033F"/>
    <w:rsid w:val="00C559F6"/>
    <w:rsid w:val="00C80953"/>
    <w:rsid w:val="00C8164C"/>
    <w:rsid w:val="00D323B0"/>
    <w:rsid w:val="00D4022A"/>
    <w:rsid w:val="00D47B1D"/>
    <w:rsid w:val="00D75453"/>
    <w:rsid w:val="00DB189E"/>
    <w:rsid w:val="00DE7CF6"/>
    <w:rsid w:val="00E12F7F"/>
    <w:rsid w:val="00E1756B"/>
    <w:rsid w:val="00E26E03"/>
    <w:rsid w:val="00E3382E"/>
    <w:rsid w:val="00E516F5"/>
    <w:rsid w:val="00E54378"/>
    <w:rsid w:val="00E75210"/>
    <w:rsid w:val="00F149F3"/>
    <w:rsid w:val="00FE02D9"/>
    <w:rsid w:val="00FE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0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175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97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971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Desaint</dc:creator>
  <cp:lastModifiedBy>admin</cp:lastModifiedBy>
  <cp:revision>30</cp:revision>
  <dcterms:created xsi:type="dcterms:W3CDTF">2016-06-01T16:49:00Z</dcterms:created>
  <dcterms:modified xsi:type="dcterms:W3CDTF">2017-05-07T14:32:00Z</dcterms:modified>
</cp:coreProperties>
</file>